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41" w:rightFromText="141" w:vertAnchor="page" w:horzAnchor="margin" w:tblpX="-432" w:tblpY="1991"/>
        <w:tblW w:w="14238" w:type="dxa"/>
        <w:tblLook w:val="00A0" w:firstRow="1" w:lastRow="0" w:firstColumn="1" w:lastColumn="0" w:noHBand="0" w:noVBand="0"/>
      </w:tblPr>
      <w:tblGrid>
        <w:gridCol w:w="10902"/>
        <w:gridCol w:w="1668"/>
        <w:gridCol w:w="1668"/>
      </w:tblGrid>
      <w:tr w:rsidR="0046337B" w:rsidRPr="00326411" w:rsidTr="00463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31849B" w:themeFill="accent5" w:themeFillShade="BF"/>
          </w:tcPr>
          <w:p w:rsidR="0046337B" w:rsidRPr="00D05017" w:rsidRDefault="0046337B" w:rsidP="0046337B">
            <w:pPr>
              <w:spacing w:after="0" w:line="240" w:lineRule="auto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D05017">
              <w:rPr>
                <w:rFonts w:ascii="Times New Roman" w:hAnsi="Times New Roman"/>
                <w:sz w:val="24"/>
                <w:szCs w:val="24"/>
              </w:rPr>
              <w:t>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31849B" w:themeFill="accent5" w:themeFillShade="BF"/>
          </w:tcPr>
          <w:p w:rsidR="0046337B" w:rsidRPr="004D5ED4" w:rsidRDefault="0046337B" w:rsidP="0046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D4">
              <w:rPr>
                <w:rFonts w:ascii="Times New Roman" w:hAnsi="Times New Roman"/>
                <w:sz w:val="24"/>
                <w:szCs w:val="24"/>
              </w:rPr>
              <w:t>Reviewer 1</w:t>
            </w:r>
          </w:p>
        </w:tc>
        <w:tc>
          <w:tcPr>
            <w:tcW w:w="1668" w:type="dxa"/>
            <w:shd w:val="clear" w:color="auto" w:fill="31849B" w:themeFill="accent5" w:themeFillShade="BF"/>
          </w:tcPr>
          <w:p w:rsidR="0046337B" w:rsidRPr="004D5ED4" w:rsidRDefault="0046337B" w:rsidP="0046337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D5ED4">
              <w:rPr>
                <w:rFonts w:ascii="Times New Roman" w:hAnsi="Times New Roman"/>
                <w:sz w:val="24"/>
                <w:szCs w:val="24"/>
              </w:rPr>
              <w:t>Reviewer 2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Multitemporal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analysis (1940-1996) of land cover changes in the southwestern Bogotá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highplain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(Colombia)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:rsidR="0046337B" w:rsidRPr="0046337B" w:rsidRDefault="0046337B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Impacts of forest cover change on ecosystem services in high Andean mountains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Elsa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Susanne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Application of Aerial Photography and Photogrammetry in Environmental Forensic Investigations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The history of intertidal blue mussel beds in the North Frisian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Wadden</w:t>
            </w:r>
            <w:proofErr w:type="spellEnd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 Sea in the 20th century: Can we define reference conditions for conservation targets by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analysing</w:t>
            </w:r>
            <w:proofErr w:type="spellEnd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 aerial photographs?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Calibrating Corn Color from Aerial Photographs to Predict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Sidedress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Nitrogen Need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Aborigine-managed forest, savanna and grassland: biome switching in montane eastern Australia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Verånika</w:t>
            </w:r>
            <w:proofErr w:type="spellEnd"/>
          </w:p>
        </w:tc>
        <w:tc>
          <w:tcPr>
            <w:tcW w:w="1668" w:type="dxa"/>
            <w:shd w:val="clear" w:color="auto" w:fill="FFFFFF" w:themeFill="background1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Hanna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Quantitative assessment of vegetation structural attributes from aerial photography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7F64E0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Luana</w:t>
            </w:r>
            <w:proofErr w:type="spellEnd"/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7F64E0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Tudor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Braided River Flow and Invasive Vegetation Dynamics in the Southern Alps, New Zealand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Hanna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Verånika</w:t>
            </w:r>
            <w:proofErr w:type="spellEnd"/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Optimizing templates for finding trees in aerial photographs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Susanne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Elsa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Evaluating Light Availability, Seagrass Biomass, and Productivity Using Hyperspectral Airborne Remote Sensing in Saint Joseph's Bay, Florida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Jeff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Henrik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Using aerial photography for identification of marine and coastal habitats under the EU’s Habitats Directive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Taylan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Omar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Historic land cover change in the agricultural Midwest using an object-based approach for classification of high-resolution imagery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Vide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Pontus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Estimating basal area coverage of subtidal seagrass beds using underwater videography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The Influence of Land Use Change on Landslide Susceptibility Zonation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46337B" w:rsidRPr="0046337B" w:rsidRDefault="0046337B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River and landslide dynamics on the western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tanganyika</w:t>
            </w:r>
            <w:proofErr w:type="spellEnd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 rift border,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uvira</w:t>
            </w:r>
            <w:proofErr w:type="spellEnd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dr</w:t>
            </w:r>
            <w:proofErr w:type="spellEnd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congo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Anna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Charlotte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sz w:val="20"/>
                <w:szCs w:val="20"/>
              </w:rPr>
              <w:t>A methodological study for biotope and landscape mapping based on CIR aerial photographs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7F64E0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Tudor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7F64E0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Luana</w:t>
            </w:r>
            <w:bookmarkStart w:id="0" w:name="_GoBack"/>
            <w:bookmarkEnd w:id="0"/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Mapping of Periglacial Geomorphology using Kite/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Ballon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Aerial Photography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Gusten</w:t>
            </w:r>
            <w:proofErr w:type="spellEnd"/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Simon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Detection of Vegetation Degradation on Swedish Mountainous Heaths at an Early Stage by Image Interpretation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Simon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Gusten</w:t>
            </w:r>
            <w:proofErr w:type="spellEnd"/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High-resolution vegetation data for mangrove research as obtained from aerial photography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Chloe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8A3A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Greta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Stream change analysis using remote sensing and Geographic Information Systems (GIS)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Henrik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Jeff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Biophysical and Biochemical Sources of Variability in Canopy Reflectance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:rsidR="0046337B" w:rsidRPr="0046337B" w:rsidRDefault="0046337B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Quantifying the cool island intensity of urban parks using ASTER and IKONOS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:rsidR="0046337B" w:rsidRPr="0046337B" w:rsidRDefault="0046337B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Progressive abandonment and planform changes of the central Platte River in Nebraska, central USA, over historical timeframes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Pontus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Vide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Glacier variability (1967-2006) in the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teton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range, Wyoming, United States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Charlotte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Anna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Classification of Australian forest communities using aerial photography, CASI and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HyMap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Johannes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Petra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Malaria incidence in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nairobi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,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kenya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and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dekadal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trends in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ndvi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and climate variables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Petra</w:t>
            </w:r>
          </w:p>
        </w:tc>
        <w:tc>
          <w:tcPr>
            <w:tcW w:w="1668" w:type="dxa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Johannes</w:t>
            </w:r>
          </w:p>
        </w:tc>
      </w:tr>
      <w:tr w:rsidR="0046337B" w:rsidRPr="001B7908" w:rsidTr="00463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Water balance approach for rainwater harvesting using remote sensing and GIS techniques,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jammu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himalaya</w:t>
            </w:r>
            <w:proofErr w:type="spellEnd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 xml:space="preserve">, </w:t>
            </w:r>
            <w:proofErr w:type="spellStart"/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india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Greta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Chloe</w:t>
            </w:r>
          </w:p>
        </w:tc>
      </w:tr>
      <w:tr w:rsidR="0046337B" w:rsidRPr="001B7908" w:rsidTr="00463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shd w:val="clear" w:color="auto" w:fill="DAEEF3" w:themeFill="accent5" w:themeFillTint="33"/>
          </w:tcPr>
          <w:p w:rsidR="0046337B" w:rsidRPr="0046337B" w:rsidRDefault="0046337B" w:rsidP="0046337B">
            <w:pPr>
              <w:spacing w:after="0" w:line="240" w:lineRule="auto"/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</w:pPr>
            <w:r w:rsidRPr="0046337B">
              <w:rPr>
                <w:rFonts w:asciiTheme="minorHAnsi" w:hAnsiTheme="minorHAnsi"/>
                <w:b w:val="0"/>
                <w:color w:val="403152" w:themeColor="accent4" w:themeShade="80"/>
                <w:sz w:val="20"/>
                <w:szCs w:val="20"/>
              </w:rPr>
              <w:t>The use of large scale Aerial photography to inventory and monitor arid rangeland vegetation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Omar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46337B" w:rsidRPr="0046337B" w:rsidRDefault="008A3AB3" w:rsidP="0046337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Taylan</w:t>
            </w:r>
          </w:p>
        </w:tc>
      </w:tr>
    </w:tbl>
    <w:p w:rsidR="0046337B" w:rsidRDefault="0046337B" w:rsidP="0046337B">
      <w:pPr>
        <w:spacing w:after="0" w:line="240" w:lineRule="auto"/>
        <w:rPr>
          <w:sz w:val="20"/>
          <w:szCs w:val="20"/>
        </w:rPr>
      </w:pPr>
    </w:p>
    <w:p w:rsidR="0046337B" w:rsidRDefault="0046337B" w:rsidP="0046337B">
      <w:pPr>
        <w:spacing w:after="0" w:line="240" w:lineRule="auto"/>
        <w:rPr>
          <w:sz w:val="20"/>
          <w:szCs w:val="20"/>
        </w:rPr>
      </w:pPr>
    </w:p>
    <w:sectPr w:rsidR="0046337B" w:rsidSect="00463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9"/>
    <w:rsid w:val="000120AB"/>
    <w:rsid w:val="000D53F7"/>
    <w:rsid w:val="000E09C0"/>
    <w:rsid w:val="001B7908"/>
    <w:rsid w:val="00250C61"/>
    <w:rsid w:val="003130E7"/>
    <w:rsid w:val="00326411"/>
    <w:rsid w:val="0034271B"/>
    <w:rsid w:val="00456F8D"/>
    <w:rsid w:val="0046337B"/>
    <w:rsid w:val="004D5ED4"/>
    <w:rsid w:val="0051277C"/>
    <w:rsid w:val="005563BA"/>
    <w:rsid w:val="00562AF8"/>
    <w:rsid w:val="006E4070"/>
    <w:rsid w:val="00732BF7"/>
    <w:rsid w:val="007C111C"/>
    <w:rsid w:val="007D474C"/>
    <w:rsid w:val="007F64E0"/>
    <w:rsid w:val="0084255E"/>
    <w:rsid w:val="008A3AB3"/>
    <w:rsid w:val="00907305"/>
    <w:rsid w:val="0093347E"/>
    <w:rsid w:val="009D7785"/>
    <w:rsid w:val="00CE417D"/>
    <w:rsid w:val="00D05017"/>
    <w:rsid w:val="00E554DE"/>
    <w:rsid w:val="00E65875"/>
    <w:rsid w:val="00E83E06"/>
    <w:rsid w:val="00E90799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7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E83E0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99"/>
    <w:rsid w:val="00E83E0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E83E06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130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7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E83E0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99"/>
    <w:rsid w:val="00E83E0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E83E06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130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Helena Eriksson</dc:creator>
  <cp:lastModifiedBy>%username%</cp:lastModifiedBy>
  <cp:revision>2</cp:revision>
  <cp:lastPrinted>2014-04-04T12:57:00Z</cp:lastPrinted>
  <dcterms:created xsi:type="dcterms:W3CDTF">2015-09-11T08:03:00Z</dcterms:created>
  <dcterms:modified xsi:type="dcterms:W3CDTF">2015-09-11T08:03:00Z</dcterms:modified>
</cp:coreProperties>
</file>